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3DB" w:rsidRPr="00211D85" w:rsidRDefault="00C403DB" w:rsidP="00211D85">
      <w:pPr>
        <w:rPr>
          <w:rFonts w:ascii="Times New Roman" w:hAnsi="Times New Roman" w:cs="Times New Roman"/>
          <w:sz w:val="24"/>
          <w:szCs w:val="24"/>
        </w:rPr>
      </w:pPr>
    </w:p>
    <w:p w:rsidR="00A206D9" w:rsidRDefault="00CD20A7" w:rsidP="00211D85">
      <w:pPr>
        <w:pStyle w:val="a3"/>
        <w:spacing w:before="0" w:beforeAutospacing="0" w:after="0" w:afterAutospacing="0"/>
        <w:ind w:firstLine="709"/>
        <w:jc w:val="both"/>
      </w:pPr>
      <w:r w:rsidRPr="00211D85">
        <w:t xml:space="preserve">Шановні члени МСТ «Ялинка»! </w:t>
      </w:r>
    </w:p>
    <w:p w:rsidR="0054197D" w:rsidRPr="00211D85" w:rsidRDefault="00CD20A7" w:rsidP="00211D8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11D85">
        <w:t xml:space="preserve">Доводимо до вашого відома про </w:t>
      </w:r>
      <w:r w:rsidR="0054197D" w:rsidRPr="00211D85">
        <w:t xml:space="preserve">остаточне </w:t>
      </w:r>
      <w:r w:rsidRPr="00211D85">
        <w:t>закінчення розгляду по справі №</w:t>
      </w:r>
      <w:hyperlink r:id="rId4" w:tooltip="Натисніть для перегляду всіх судових рішень по справі" w:history="1">
        <w:r w:rsidRPr="00CD20A7">
          <w:rPr>
            <w:rFonts w:eastAsiaTheme="minorHAnsi"/>
            <w:lang w:eastAsia="en-US"/>
          </w:rPr>
          <w:t>911/142/20</w:t>
        </w:r>
      </w:hyperlink>
      <w:r w:rsidRPr="00211D85">
        <w:t>. 22</w:t>
      </w:r>
      <w:r w:rsidR="0054197D" w:rsidRPr="00211D85">
        <w:t xml:space="preserve"> червня </w:t>
      </w:r>
      <w:r w:rsidRPr="00211D85">
        <w:t>2021 року Верховний Суд у складі колегії суддів Касаційного господарського суду</w:t>
      </w:r>
      <w:r w:rsidR="0054197D" w:rsidRPr="00211D85">
        <w:t xml:space="preserve"> своєю Постановою </w:t>
      </w:r>
      <w:r w:rsidR="0054197D" w:rsidRPr="00211D85">
        <w:rPr>
          <w:color w:val="000000"/>
        </w:rPr>
        <w:t>задовільнив</w:t>
      </w:r>
      <w:r w:rsidR="0054197D" w:rsidRPr="00211D85">
        <w:t xml:space="preserve"> к</w:t>
      </w:r>
      <w:r w:rsidR="0054197D" w:rsidRPr="00211D85">
        <w:rPr>
          <w:color w:val="000000"/>
        </w:rPr>
        <w:t>асаційну скаргу Масиву садівничих товариств "Ялинка", яка була подана на рішення Господарського суду Київської області від 08.09.2020 та на постанову Північного апеляційного господарського суду від 23.02.2021 за позовом </w:t>
      </w:r>
      <w:r w:rsidR="002F6667">
        <w:rPr>
          <w:color w:val="000000"/>
        </w:rPr>
        <w:t>члена СТ «</w:t>
      </w:r>
      <w:proofErr w:type="spellStart"/>
      <w:r w:rsidR="002F6667">
        <w:rPr>
          <w:color w:val="000000"/>
        </w:rPr>
        <w:t>Осинка</w:t>
      </w:r>
      <w:proofErr w:type="spellEnd"/>
      <w:r w:rsidR="002F6667">
        <w:rPr>
          <w:color w:val="000000"/>
        </w:rPr>
        <w:t>»</w:t>
      </w:r>
      <w:r w:rsidR="0054197D" w:rsidRPr="00211D85">
        <w:rPr>
          <w:color w:val="000000"/>
        </w:rPr>
        <w:t xml:space="preserve"> до Масиву садівничих товариств "Ялинка" про визнання недійсним рішення правління, яке оформлене протоколом № 55 від 15.04.2017. Постанова набирає законної сили з моменту її прийняття, є остаточною і оскарженню не підлягає. Крім того, постановлено стягнути з </w:t>
      </w:r>
      <w:r w:rsidR="002F6667">
        <w:rPr>
          <w:color w:val="000000"/>
        </w:rPr>
        <w:t>позивача</w:t>
      </w:r>
      <w:r w:rsidR="0054197D" w:rsidRPr="00211D85">
        <w:rPr>
          <w:color w:val="000000"/>
        </w:rPr>
        <w:t xml:space="preserve"> на користь Масиву садівничих товариств "Ялинка" 4204 (чотири тисячі двісті чотири) гривні 00 копійок судового збору.</w:t>
      </w:r>
    </w:p>
    <w:p w:rsidR="00CD20A7" w:rsidRPr="00211D85" w:rsidRDefault="00211D85" w:rsidP="00211D8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11D85">
        <w:rPr>
          <w:color w:val="000000"/>
        </w:rPr>
        <w:t>Ш</w:t>
      </w:r>
      <w:r w:rsidR="0054197D" w:rsidRPr="00211D85">
        <w:rPr>
          <w:color w:val="000000"/>
        </w:rPr>
        <w:t>ановний суд в цій Постанові зазначає, що с</w:t>
      </w:r>
      <w:r w:rsidR="00CD20A7" w:rsidRPr="00211D85">
        <w:rPr>
          <w:color w:val="000000"/>
        </w:rPr>
        <w:t>адове товариство є споживачем електроенергії - юридичною особою, що закуповує електричну енергію для забезпечення потреб електроустановок всього товариства, зокрема для забезпечення електричною енергією членів садового товариства (споживачів населеного пункту).</w:t>
      </w:r>
    </w:p>
    <w:p w:rsidR="00CD20A7" w:rsidRPr="00211D85" w:rsidRDefault="00CD20A7" w:rsidP="00211D8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11D85">
        <w:rPr>
          <w:rFonts w:ascii="Times New Roman" w:hAnsi="Times New Roman" w:cs="Times New Roman"/>
          <w:color w:val="000000"/>
          <w:sz w:val="24"/>
          <w:szCs w:val="24"/>
        </w:rPr>
        <w:t xml:space="preserve">При цьому питання щодо користування електричною енергією та технічного забезпечення електроустановок споживачів </w:t>
      </w:r>
      <w:r w:rsidR="00211D85" w:rsidRPr="00211D85">
        <w:rPr>
          <w:rFonts w:ascii="Times New Roman" w:hAnsi="Times New Roman" w:cs="Times New Roman"/>
          <w:color w:val="000000"/>
          <w:sz w:val="24"/>
          <w:szCs w:val="24"/>
        </w:rPr>
        <w:t>садового товариства</w:t>
      </w:r>
      <w:r w:rsidRPr="00211D85">
        <w:rPr>
          <w:rFonts w:ascii="Times New Roman" w:hAnsi="Times New Roman" w:cs="Times New Roman"/>
          <w:color w:val="000000"/>
          <w:sz w:val="24"/>
          <w:szCs w:val="24"/>
        </w:rPr>
        <w:t xml:space="preserve">, зокрема щодо обліку електричної енергії та розрахунків за спожиту електричну енергію членів садового товариства мають </w:t>
      </w:r>
      <w:r w:rsidR="00211D85" w:rsidRPr="00211D85">
        <w:rPr>
          <w:rFonts w:ascii="Times New Roman" w:hAnsi="Times New Roman" w:cs="Times New Roman"/>
          <w:color w:val="000000"/>
          <w:sz w:val="24"/>
          <w:szCs w:val="24"/>
        </w:rPr>
        <w:t>здійснюватися</w:t>
      </w:r>
      <w:r w:rsidRPr="00211D85">
        <w:rPr>
          <w:rFonts w:ascii="Times New Roman" w:hAnsi="Times New Roman" w:cs="Times New Roman"/>
          <w:color w:val="000000"/>
          <w:sz w:val="24"/>
          <w:szCs w:val="24"/>
        </w:rPr>
        <w:t xml:space="preserve"> відповідно до установчих документів садового товариства</w:t>
      </w:r>
      <w:r w:rsidR="00211D85" w:rsidRPr="00211D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D20A7" w:rsidRPr="00211D85" w:rsidRDefault="00CD20A7" w:rsidP="00211D8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11D85">
        <w:rPr>
          <w:rFonts w:ascii="Times New Roman" w:hAnsi="Times New Roman" w:cs="Times New Roman"/>
          <w:color w:val="000000"/>
          <w:sz w:val="24"/>
          <w:szCs w:val="24"/>
        </w:rPr>
        <w:t xml:space="preserve">Таким чином, </w:t>
      </w:r>
      <w:r w:rsidR="00211D85">
        <w:rPr>
          <w:rFonts w:ascii="Times New Roman" w:hAnsi="Times New Roman" w:cs="Times New Roman"/>
          <w:color w:val="000000"/>
          <w:sz w:val="24"/>
          <w:szCs w:val="24"/>
        </w:rPr>
        <w:t xml:space="preserve">зазначає Суд, </w:t>
      </w:r>
      <w:r w:rsidRPr="00211D85">
        <w:rPr>
          <w:rFonts w:ascii="Times New Roman" w:hAnsi="Times New Roman" w:cs="Times New Roman"/>
          <w:color w:val="000000"/>
          <w:sz w:val="24"/>
          <w:szCs w:val="24"/>
        </w:rPr>
        <w:t>питання щодо користування електричною енергією членами садового товариства та її оплати мають бути врегульовані установчими документами садового товариства.</w:t>
      </w:r>
    </w:p>
    <w:p w:rsidR="00CD20A7" w:rsidRPr="00211D85" w:rsidRDefault="00CD20A7" w:rsidP="00211D8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11D85">
        <w:rPr>
          <w:rFonts w:ascii="Times New Roman" w:hAnsi="Times New Roman" w:cs="Times New Roman"/>
          <w:color w:val="000000"/>
          <w:sz w:val="24"/>
          <w:szCs w:val="24"/>
        </w:rPr>
        <w:t>Усупереч наведеному висновку, судами першої та апеляційної інстанцій не досліджувались обставини чи врегульовано установчими документами Масиву садівничих товариств "Ялинка" питання щодо користування електричною енергією членами садового товариства та її оплати.</w:t>
      </w:r>
    </w:p>
    <w:p w:rsidR="00CD20A7" w:rsidRDefault="00CD20A7" w:rsidP="00211D8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11D85">
        <w:rPr>
          <w:rFonts w:ascii="Times New Roman" w:hAnsi="Times New Roman" w:cs="Times New Roman"/>
          <w:color w:val="000000"/>
          <w:sz w:val="24"/>
          <w:szCs w:val="24"/>
        </w:rPr>
        <w:t>При цьому, відповідач під час розгляду даної справи зазначав про те, що Статутом, а саме, пунктом 6.8.12, передбачено, що правління для виконання своїх статутних обов`язків визначає розмір вступних, членських, цільових внесків та </w:t>
      </w:r>
      <w:r w:rsidRPr="00211D85">
        <w:rPr>
          <w:rFonts w:ascii="Times New Roman" w:hAnsi="Times New Roman" w:cs="Times New Roman"/>
          <w:color w:val="000000"/>
          <w:sz w:val="24"/>
          <w:szCs w:val="24"/>
          <w:u w:val="single"/>
        </w:rPr>
        <w:t>суму компенсації за користування електроенергією</w:t>
      </w:r>
      <w:r w:rsidRPr="00211D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11D85" w:rsidRPr="00211D85" w:rsidRDefault="00211D85" w:rsidP="00211D8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Вітаю всіх членів Масиву з перемогою здорового глузду, неупередженого ставлення і остаточним визнанням правильності та законності прийняття наших </w:t>
      </w:r>
      <w:r w:rsidR="002D2496">
        <w:rPr>
          <w:rFonts w:ascii="Times New Roman" w:hAnsi="Times New Roman" w:cs="Times New Roman"/>
          <w:color w:val="000000"/>
          <w:sz w:val="24"/>
          <w:szCs w:val="24"/>
        </w:rPr>
        <w:t>з вам</w:t>
      </w:r>
      <w:r w:rsidR="00836070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рішень. </w:t>
      </w:r>
      <w:r w:rsidR="002A365E">
        <w:rPr>
          <w:rFonts w:ascii="Times New Roman" w:hAnsi="Times New Roman" w:cs="Times New Roman"/>
          <w:color w:val="000000"/>
          <w:sz w:val="24"/>
          <w:szCs w:val="24"/>
        </w:rPr>
        <w:t>Просимо зрозуміти, що встановлення діючої вартості допуску до користування електроенергією обумовлено багатьма чинниками і надає змогу розраховуватись за спожиту Масивом електроенергію вчасно і в повному обсязі</w:t>
      </w:r>
      <w:r w:rsidR="008360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211D85" w:rsidRPr="00211D85" w:rsidSect="00064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D20A7"/>
    <w:rsid w:val="00064B20"/>
    <w:rsid w:val="00211D85"/>
    <w:rsid w:val="002A365E"/>
    <w:rsid w:val="002D2496"/>
    <w:rsid w:val="002F6667"/>
    <w:rsid w:val="00367C86"/>
    <w:rsid w:val="0054197D"/>
    <w:rsid w:val="00836070"/>
    <w:rsid w:val="00A206D9"/>
    <w:rsid w:val="00C403DB"/>
    <w:rsid w:val="00CD20A7"/>
    <w:rsid w:val="00DA5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20A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CD20A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D20A7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CD20A7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D20A7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uiPriority w:val="99"/>
    <w:semiHidden/>
    <w:rsid w:val="00CD20A7"/>
    <w:rPr>
      <w:rFonts w:ascii="Arial" w:eastAsia="Times New Roman" w:hAnsi="Arial" w:cs="Arial"/>
      <w:vanish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yestr.court.gov.ua/Review/9791182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Безименний</dc:creator>
  <cp:lastModifiedBy>Ялынка</cp:lastModifiedBy>
  <cp:revision>2</cp:revision>
  <dcterms:created xsi:type="dcterms:W3CDTF">2021-07-28T13:25:00Z</dcterms:created>
  <dcterms:modified xsi:type="dcterms:W3CDTF">2021-07-28T13:25:00Z</dcterms:modified>
</cp:coreProperties>
</file>